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1B4A2" w14:textId="01A5A29A" w:rsidR="00BF6844" w:rsidRPr="000B3753" w:rsidRDefault="00081F83" w:rsidP="00BF6844">
      <w:pPr>
        <w:ind w:left="-567"/>
        <w:jc w:val="both"/>
        <w:rPr>
          <w:rFonts w:ascii="Calibri" w:hAnsi="Calibri"/>
          <w:b/>
          <w:lang w:val="fr-CA"/>
        </w:rPr>
      </w:pPr>
      <w:r>
        <w:rPr>
          <w:noProof/>
          <w:snapToGrid/>
          <w:lang w:val="fr-CA" w:eastAsia="fr-CA"/>
        </w:rPr>
        <w:drawing>
          <wp:anchor distT="0" distB="0" distL="114300" distR="114300" simplePos="0" relativeHeight="251660288" behindDoc="1" locked="0" layoutInCell="1" allowOverlap="1" wp14:anchorId="5FF3BBA3" wp14:editId="704E9F86">
            <wp:simplePos x="0" y="0"/>
            <wp:positionH relativeFrom="margin">
              <wp:posOffset>3902075</wp:posOffset>
            </wp:positionH>
            <wp:positionV relativeFrom="margin">
              <wp:posOffset>-23495</wp:posOffset>
            </wp:positionV>
            <wp:extent cx="1951355" cy="75057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8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B8A" w:rsidRPr="00381FC3">
        <w:rPr>
          <w:noProof/>
          <w:lang w:val="fr-CA" w:eastAsia="fr-CA"/>
        </w:rPr>
        <w:drawing>
          <wp:anchor distT="0" distB="0" distL="114300" distR="114300" simplePos="0" relativeHeight="251663360" behindDoc="0" locked="0" layoutInCell="1" allowOverlap="1" wp14:anchorId="4F92E619" wp14:editId="333D36ED">
            <wp:simplePos x="0" y="0"/>
            <wp:positionH relativeFrom="margin">
              <wp:posOffset>-285420</wp:posOffset>
            </wp:positionH>
            <wp:positionV relativeFrom="margin">
              <wp:posOffset>-68712</wp:posOffset>
            </wp:positionV>
            <wp:extent cx="2349500" cy="925830"/>
            <wp:effectExtent l="0" t="0" r="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2CC60A" w14:textId="77777777" w:rsidR="001D6DA9" w:rsidRDefault="001D6DA9" w:rsidP="004107A1">
      <w:pPr>
        <w:tabs>
          <w:tab w:val="right" w:pos="9497"/>
        </w:tabs>
        <w:jc w:val="both"/>
        <w:rPr>
          <w:rFonts w:ascii="Calibri" w:hAnsi="Calibri" w:cs="Arial"/>
          <w:b/>
          <w:i/>
          <w:sz w:val="30"/>
          <w:szCs w:val="30"/>
          <w:lang w:val="fr-CA"/>
        </w:rPr>
      </w:pPr>
    </w:p>
    <w:p w14:paraId="3EB39A40" w14:textId="77777777" w:rsidR="001D6DA9" w:rsidRDefault="001D6DA9" w:rsidP="004107A1">
      <w:pPr>
        <w:tabs>
          <w:tab w:val="right" w:pos="9497"/>
        </w:tabs>
        <w:jc w:val="both"/>
        <w:rPr>
          <w:rFonts w:ascii="Calibri" w:hAnsi="Calibri" w:cs="Arial"/>
          <w:b/>
          <w:i/>
          <w:sz w:val="30"/>
          <w:szCs w:val="30"/>
          <w:lang w:val="fr-CA"/>
        </w:rPr>
      </w:pPr>
    </w:p>
    <w:p w14:paraId="7DE1BB7C" w14:textId="77777777" w:rsidR="001D6DA9" w:rsidRDefault="001D6DA9" w:rsidP="004107A1">
      <w:pPr>
        <w:tabs>
          <w:tab w:val="right" w:pos="9497"/>
        </w:tabs>
        <w:jc w:val="both"/>
        <w:rPr>
          <w:rFonts w:ascii="Calibri" w:hAnsi="Calibri" w:cs="Arial"/>
          <w:b/>
          <w:i/>
          <w:sz w:val="30"/>
          <w:szCs w:val="30"/>
          <w:lang w:val="fr-CA"/>
        </w:rPr>
      </w:pPr>
    </w:p>
    <w:p w14:paraId="70113036" w14:textId="57E28260" w:rsidR="004107A1" w:rsidRDefault="004107A1" w:rsidP="004107A1">
      <w:pPr>
        <w:tabs>
          <w:tab w:val="right" w:pos="9497"/>
        </w:tabs>
        <w:jc w:val="both"/>
        <w:rPr>
          <w:rFonts w:ascii="Calibri" w:hAnsi="Calibri" w:cs="Arial"/>
          <w:b/>
          <w:i/>
          <w:sz w:val="32"/>
          <w:lang w:val="fr-CA"/>
        </w:rPr>
      </w:pPr>
      <w:r w:rsidRPr="00586AA7">
        <w:rPr>
          <w:rFonts w:ascii="Calibri" w:hAnsi="Calibri" w:cs="Arial"/>
          <w:b/>
          <w:i/>
          <w:sz w:val="30"/>
          <w:szCs w:val="30"/>
          <w:lang w:val="fr-CA"/>
        </w:rPr>
        <w:t>COMMUNIQUÉ</w:t>
      </w:r>
      <w:r w:rsidRPr="000B3753">
        <w:rPr>
          <w:rFonts w:ascii="Calibri" w:hAnsi="Calibri" w:cs="Arial"/>
          <w:b/>
          <w:i/>
          <w:sz w:val="32"/>
          <w:lang w:val="fr-CA"/>
        </w:rPr>
        <w:tab/>
      </w:r>
      <w:r w:rsidR="00BF6844">
        <w:rPr>
          <w:rFonts w:ascii="Calibri" w:hAnsi="Calibri" w:cs="Arial"/>
          <w:b/>
          <w:i/>
          <w:sz w:val="32"/>
          <w:lang w:val="fr-CA"/>
        </w:rPr>
        <w:t xml:space="preserve">    </w:t>
      </w:r>
      <w:r w:rsidRPr="00586AA7">
        <w:rPr>
          <w:rFonts w:ascii="Calibri" w:hAnsi="Calibri" w:cs="Arial"/>
          <w:b/>
          <w:i/>
          <w:sz w:val="30"/>
          <w:szCs w:val="30"/>
          <w:lang w:val="fr-CA"/>
        </w:rPr>
        <w:t>POUR DIFFUSION IMMÉDIATE</w:t>
      </w:r>
    </w:p>
    <w:p w14:paraId="5E738904" w14:textId="045EE1BF" w:rsidR="004107A1" w:rsidRPr="000B3753" w:rsidRDefault="004107A1" w:rsidP="004107A1">
      <w:pPr>
        <w:spacing w:line="19" w:lineRule="exact"/>
        <w:jc w:val="both"/>
        <w:rPr>
          <w:rFonts w:ascii="Calibri" w:hAnsi="Calibri" w:cs="Arial"/>
          <w:i/>
          <w:sz w:val="28"/>
          <w:lang w:val="fr-CA"/>
        </w:rPr>
      </w:pPr>
      <w:r w:rsidRPr="000B3753">
        <w:rPr>
          <w:rFonts w:ascii="Calibri" w:hAnsi="Calibri" w:cs="Arial"/>
          <w:noProof/>
          <w:snapToGrid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24724A23" wp14:editId="40BBEC23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B09FA5" id="Rectangle 2" o:spid="_x0000_s1026" style="position:absolute;margin-left:1in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15C52F8" w14:textId="77777777" w:rsidR="004107A1" w:rsidRPr="009D6BA0" w:rsidRDefault="004107A1" w:rsidP="004107A1">
      <w:pPr>
        <w:jc w:val="both"/>
        <w:rPr>
          <w:rFonts w:ascii="Calibri" w:hAnsi="Calibri" w:cs="Arial"/>
          <w:sz w:val="20"/>
          <w:szCs w:val="20"/>
          <w:lang w:val="fr-CA"/>
        </w:rPr>
      </w:pPr>
    </w:p>
    <w:p w14:paraId="3456EF4A" w14:textId="3BE41318" w:rsidR="00B54799" w:rsidRPr="00BF6844" w:rsidRDefault="00B54799" w:rsidP="00B54799">
      <w:pPr>
        <w:jc w:val="center"/>
        <w:rPr>
          <w:rFonts w:ascii="Calibri" w:hAnsi="Calibri" w:cs="Arial"/>
          <w:b/>
          <w:i/>
          <w:color w:val="000000"/>
          <w:sz w:val="36"/>
          <w:szCs w:val="36"/>
          <w:lang w:val="fr-CA"/>
        </w:rPr>
      </w:pPr>
      <w:bookmarkStart w:id="0" w:name="_GoBack"/>
      <w:r w:rsidRPr="00BF6844">
        <w:rPr>
          <w:rFonts w:ascii="Calibri" w:hAnsi="Calibri" w:cs="Arial"/>
          <w:b/>
          <w:i/>
          <w:color w:val="000000"/>
          <w:sz w:val="36"/>
          <w:szCs w:val="36"/>
          <w:lang w:val="fr-CA"/>
        </w:rPr>
        <w:t>COLLECTE DE RÉSIDUS DOMESTIQUES DANGEREUX,</w:t>
      </w:r>
    </w:p>
    <w:p w14:paraId="0626CB4B" w14:textId="77777777" w:rsidR="00B54799" w:rsidRPr="00BF6844" w:rsidRDefault="00B54799" w:rsidP="00B54799">
      <w:pPr>
        <w:jc w:val="center"/>
        <w:rPr>
          <w:rFonts w:ascii="Calibri" w:hAnsi="Calibri" w:cs="Arial"/>
          <w:b/>
          <w:color w:val="000000"/>
          <w:sz w:val="32"/>
          <w:szCs w:val="32"/>
          <w:lang w:val="fr-CA"/>
        </w:rPr>
      </w:pPr>
      <w:r w:rsidRPr="00BF6844">
        <w:rPr>
          <w:rFonts w:ascii="Calibri" w:hAnsi="Calibri" w:cs="Arial"/>
          <w:b/>
          <w:i/>
          <w:color w:val="000000"/>
          <w:sz w:val="32"/>
          <w:szCs w:val="32"/>
          <w:lang w:val="fr-CA"/>
        </w:rPr>
        <w:t>Une autre collecte printanière couronnée de succès!</w:t>
      </w:r>
    </w:p>
    <w:bookmarkEnd w:id="0"/>
    <w:p w14:paraId="1951B4D2" w14:textId="3A95EDE3" w:rsidR="00B54799" w:rsidRPr="009740C8" w:rsidRDefault="00B54799" w:rsidP="00B54799">
      <w:pPr>
        <w:jc w:val="center"/>
        <w:rPr>
          <w:rFonts w:ascii="Calibri" w:hAnsi="Calibri" w:cs="Arial"/>
          <w:sz w:val="20"/>
          <w:szCs w:val="20"/>
          <w:lang w:val="fr-CA"/>
        </w:rPr>
      </w:pPr>
    </w:p>
    <w:p w14:paraId="7F2BD329" w14:textId="240F3A22" w:rsidR="00F7075C" w:rsidRPr="00E337A4" w:rsidRDefault="00A9669E" w:rsidP="00B54799">
      <w:pPr>
        <w:jc w:val="both"/>
        <w:rPr>
          <w:rFonts w:ascii="Calibri" w:hAnsi="Calibri" w:cs="Arial"/>
          <w:color w:val="000000"/>
          <w:sz w:val="22"/>
          <w:szCs w:val="22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4384" behindDoc="1" locked="0" layoutInCell="1" allowOverlap="1" wp14:anchorId="128E5699" wp14:editId="014A911D">
            <wp:simplePos x="0" y="0"/>
            <wp:positionH relativeFrom="margin">
              <wp:align>right</wp:align>
            </wp:positionH>
            <wp:positionV relativeFrom="paragraph">
              <wp:posOffset>122555</wp:posOffset>
            </wp:positionV>
            <wp:extent cx="2961640" cy="1781175"/>
            <wp:effectExtent l="0" t="0" r="0" b="9525"/>
            <wp:wrapTight wrapText="left">
              <wp:wrapPolygon edited="0">
                <wp:start x="2640" y="0"/>
                <wp:lineTo x="2640" y="21484"/>
                <wp:lineTo x="21396" y="21484"/>
                <wp:lineTo x="21396" y="0"/>
                <wp:lineTo x="264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254" r="13254"/>
                    <a:stretch/>
                  </pic:blipFill>
                  <pic:spPr bwMode="auto">
                    <a:xfrm>
                      <a:off x="0" y="0"/>
                      <a:ext cx="296164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799" w:rsidRPr="00E337A4">
        <w:rPr>
          <w:rFonts w:ascii="Calibri" w:hAnsi="Calibri" w:cs="Arial"/>
          <w:b/>
          <w:color w:val="000000"/>
          <w:sz w:val="22"/>
          <w:szCs w:val="22"/>
          <w:lang w:val="fr-CA"/>
        </w:rPr>
        <w:t xml:space="preserve">Saint-Hyacinthe, </w:t>
      </w:r>
      <w:r w:rsidR="009940AA">
        <w:rPr>
          <w:rFonts w:ascii="Calibri" w:hAnsi="Calibri" w:cs="Arial"/>
          <w:b/>
          <w:color w:val="000000"/>
          <w:sz w:val="22"/>
          <w:szCs w:val="22"/>
          <w:lang w:val="fr-CA"/>
        </w:rPr>
        <w:t>jeu</w:t>
      </w:r>
      <w:r w:rsidR="00B54799" w:rsidRPr="00E337A4">
        <w:rPr>
          <w:rFonts w:ascii="Calibri" w:hAnsi="Calibri" w:cs="Arial"/>
          <w:b/>
          <w:color w:val="000000"/>
          <w:sz w:val="22"/>
          <w:szCs w:val="22"/>
          <w:lang w:val="fr-CA"/>
        </w:rPr>
        <w:t xml:space="preserve">di </w:t>
      </w:r>
      <w:r w:rsidR="009940AA">
        <w:rPr>
          <w:rFonts w:ascii="Calibri" w:hAnsi="Calibri" w:cs="Arial"/>
          <w:b/>
          <w:color w:val="000000"/>
          <w:sz w:val="22"/>
          <w:szCs w:val="22"/>
          <w:lang w:val="fr-CA"/>
        </w:rPr>
        <w:t>7</w:t>
      </w:r>
      <w:r w:rsidR="00B54799" w:rsidRPr="00E337A4">
        <w:rPr>
          <w:rFonts w:ascii="Calibri" w:hAnsi="Calibri" w:cs="Arial"/>
          <w:b/>
          <w:color w:val="000000"/>
          <w:sz w:val="22"/>
          <w:szCs w:val="22"/>
          <w:lang w:val="fr-CA"/>
        </w:rPr>
        <w:t> juillet 2022</w:t>
      </w:r>
      <w:r w:rsidR="00B54799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 </w:t>
      </w:r>
      <w:r w:rsidR="00A272D1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La </w:t>
      </w:r>
      <w:r w:rsidR="00DB3E39" w:rsidRPr="00E337A4">
        <w:rPr>
          <w:rFonts w:ascii="Calibri" w:hAnsi="Calibri" w:cs="Arial"/>
          <w:color w:val="000000"/>
          <w:sz w:val="22"/>
          <w:szCs w:val="22"/>
          <w:lang w:val="fr-CA"/>
        </w:rPr>
        <w:t>récente</w:t>
      </w:r>
      <w:r w:rsidR="00A272D1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 collecte </w:t>
      </w:r>
      <w:r w:rsidR="009940AA" w:rsidRPr="009940AA">
        <w:rPr>
          <w:rFonts w:ascii="Calibri" w:hAnsi="Calibri" w:cs="Arial"/>
          <w:color w:val="000000"/>
          <w:sz w:val="22"/>
          <w:szCs w:val="22"/>
          <w:lang w:val="fr-CA"/>
        </w:rPr>
        <w:t>de résidus domestiques dangereux (RDD), qui a eu lieu le 28 mai dernier, fut couronnée de succès</w:t>
      </w:r>
      <w:r w:rsidR="009940AA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 </w:t>
      </w:r>
      <w:r w:rsidR="009940AA">
        <w:rPr>
          <w:rFonts w:ascii="Calibri" w:hAnsi="Calibri" w:cs="Arial"/>
          <w:color w:val="000000"/>
          <w:sz w:val="22"/>
          <w:szCs w:val="22"/>
          <w:lang w:val="fr-CA"/>
        </w:rPr>
        <w:t xml:space="preserve">et </w:t>
      </w:r>
      <w:r w:rsidR="00B54799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confirme que </w:t>
      </w:r>
      <w:r w:rsidR="00612642" w:rsidRPr="00E337A4">
        <w:rPr>
          <w:rFonts w:ascii="Calibri" w:hAnsi="Calibri" w:cs="Arial"/>
          <w:color w:val="000000"/>
          <w:sz w:val="22"/>
          <w:szCs w:val="22"/>
          <w:lang w:val="fr-CA"/>
        </w:rPr>
        <w:t>les citoyens</w:t>
      </w:r>
      <w:r w:rsidR="00B54799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 des </w:t>
      </w:r>
      <w:r w:rsidR="004B6A17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deux </w:t>
      </w:r>
      <w:r w:rsidR="00B54799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MRC </w:t>
      </w:r>
      <w:r w:rsidR="00612642" w:rsidRPr="00E337A4">
        <w:rPr>
          <w:rFonts w:ascii="Calibri" w:hAnsi="Calibri" w:cs="Arial"/>
          <w:color w:val="000000"/>
          <w:sz w:val="22"/>
          <w:szCs w:val="22"/>
          <w:lang w:val="fr-CA"/>
        </w:rPr>
        <w:t>son</w:t>
      </w:r>
      <w:r w:rsidR="00B54799" w:rsidRPr="00E337A4">
        <w:rPr>
          <w:rFonts w:ascii="Calibri" w:hAnsi="Calibri" w:cs="Arial"/>
          <w:color w:val="000000"/>
          <w:sz w:val="22"/>
          <w:szCs w:val="22"/>
          <w:lang w:val="fr-CA"/>
        </w:rPr>
        <w:t>t toujours aussi concerné</w:t>
      </w:r>
      <w:r w:rsidR="00612642" w:rsidRPr="00E337A4">
        <w:rPr>
          <w:rFonts w:ascii="Calibri" w:hAnsi="Calibri" w:cs="Arial"/>
          <w:color w:val="000000"/>
          <w:sz w:val="22"/>
          <w:szCs w:val="22"/>
          <w:lang w:val="fr-CA"/>
        </w:rPr>
        <w:t>s</w:t>
      </w:r>
      <w:r w:rsidR="00B54799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 par </w:t>
      </w:r>
      <w:r w:rsidR="00612642" w:rsidRPr="00E337A4">
        <w:rPr>
          <w:rFonts w:ascii="Calibri" w:hAnsi="Calibri" w:cs="Arial"/>
          <w:color w:val="000000"/>
          <w:sz w:val="22"/>
          <w:szCs w:val="22"/>
          <w:lang w:val="fr-CA"/>
        </w:rPr>
        <w:t>la</w:t>
      </w:r>
      <w:r w:rsidR="00B54799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 </w:t>
      </w:r>
      <w:r w:rsidR="00A46471" w:rsidRPr="00E337A4">
        <w:rPr>
          <w:rFonts w:ascii="Calibri" w:hAnsi="Calibri" w:cs="Arial"/>
          <w:color w:val="000000"/>
          <w:sz w:val="22"/>
          <w:szCs w:val="22"/>
          <w:lang w:val="fr-CA"/>
        </w:rPr>
        <w:t>saine gestion</w:t>
      </w:r>
      <w:r w:rsidR="00B54799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 de </w:t>
      </w:r>
      <w:r w:rsidR="00612642" w:rsidRPr="00E337A4">
        <w:rPr>
          <w:rFonts w:ascii="Calibri" w:hAnsi="Calibri" w:cs="Arial"/>
          <w:color w:val="000000"/>
          <w:sz w:val="22"/>
          <w:szCs w:val="22"/>
          <w:lang w:val="fr-CA"/>
        </w:rPr>
        <w:t>leur</w:t>
      </w:r>
      <w:r w:rsidR="00B54799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s résidus dangereux. </w:t>
      </w:r>
      <w:r w:rsidR="006D2285" w:rsidRPr="00E337A4">
        <w:rPr>
          <w:rFonts w:ascii="Calibri" w:hAnsi="Calibri" w:cs="Arial"/>
          <w:color w:val="000000"/>
          <w:sz w:val="22"/>
          <w:szCs w:val="22"/>
          <w:lang w:val="fr-CA"/>
        </w:rPr>
        <w:t>On se souviendra qu</w:t>
      </w:r>
      <w:r w:rsidR="009940AA">
        <w:rPr>
          <w:rFonts w:ascii="Calibri" w:hAnsi="Calibri" w:cs="Arial"/>
          <w:color w:val="000000"/>
          <w:sz w:val="22"/>
          <w:szCs w:val="22"/>
          <w:lang w:val="fr-CA"/>
        </w:rPr>
        <w:t xml:space="preserve">’à cause de la </w:t>
      </w:r>
      <w:r w:rsidR="009940AA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pandémie </w:t>
      </w:r>
      <w:r w:rsidR="009940AA">
        <w:rPr>
          <w:rFonts w:ascii="Calibri" w:hAnsi="Calibri" w:cs="Arial"/>
          <w:color w:val="000000"/>
          <w:sz w:val="22"/>
          <w:szCs w:val="22"/>
          <w:lang w:val="fr-CA"/>
        </w:rPr>
        <w:t xml:space="preserve">la Régie avait annulé </w:t>
      </w:r>
      <w:r w:rsidR="006D2285" w:rsidRPr="00E337A4">
        <w:rPr>
          <w:rFonts w:ascii="Calibri" w:hAnsi="Calibri" w:cs="Arial"/>
          <w:color w:val="000000"/>
          <w:sz w:val="22"/>
          <w:szCs w:val="22"/>
          <w:lang w:val="fr-CA"/>
        </w:rPr>
        <w:t>l</w:t>
      </w:r>
      <w:r w:rsidR="004B1755" w:rsidRPr="00E337A4">
        <w:rPr>
          <w:rFonts w:ascii="Calibri" w:hAnsi="Calibri" w:cs="Arial"/>
          <w:color w:val="000000"/>
          <w:sz w:val="22"/>
          <w:szCs w:val="22"/>
          <w:lang w:val="fr-CA"/>
        </w:rPr>
        <w:t>’édition 2020</w:t>
      </w:r>
      <w:r w:rsidR="00EB65CC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 et</w:t>
      </w:r>
      <w:r w:rsidR="004B1755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 </w:t>
      </w:r>
      <w:r w:rsidR="006D2285" w:rsidRPr="00E337A4">
        <w:rPr>
          <w:rFonts w:ascii="Calibri" w:hAnsi="Calibri" w:cs="Arial"/>
          <w:color w:val="000000"/>
          <w:sz w:val="22"/>
          <w:szCs w:val="22"/>
          <w:lang w:val="fr-CA"/>
        </w:rPr>
        <w:t>qu’</w:t>
      </w:r>
      <w:r w:rsidR="004B1755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un fort pourcentage de la population </w:t>
      </w:r>
      <w:r w:rsidR="006D2285" w:rsidRPr="00E337A4">
        <w:rPr>
          <w:rFonts w:ascii="Calibri" w:hAnsi="Calibri" w:cs="Arial"/>
          <w:color w:val="000000"/>
          <w:sz w:val="22"/>
          <w:szCs w:val="22"/>
          <w:lang w:val="fr-CA"/>
        </w:rPr>
        <w:t>avai</w:t>
      </w:r>
      <w:r w:rsidR="004B1755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t profité </w:t>
      </w:r>
      <w:r w:rsidR="00EB65CC" w:rsidRPr="00E337A4">
        <w:rPr>
          <w:rFonts w:ascii="Calibri" w:hAnsi="Calibri" w:cs="Arial"/>
          <w:color w:val="000000"/>
          <w:sz w:val="22"/>
          <w:szCs w:val="22"/>
          <w:lang w:val="fr-CA"/>
        </w:rPr>
        <w:t>de cette période</w:t>
      </w:r>
      <w:r w:rsidR="004B1755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 pour </w:t>
      </w:r>
      <w:r w:rsidR="00C85326">
        <w:rPr>
          <w:rFonts w:ascii="Calibri" w:hAnsi="Calibri" w:cs="Arial"/>
          <w:color w:val="000000"/>
          <w:sz w:val="22"/>
          <w:szCs w:val="22"/>
          <w:lang w:val="fr-CA"/>
        </w:rPr>
        <w:t>effectuer « </w:t>
      </w:r>
      <w:r w:rsidR="004B1755" w:rsidRPr="00E337A4">
        <w:rPr>
          <w:rFonts w:ascii="Calibri" w:hAnsi="Calibri" w:cs="Arial"/>
          <w:color w:val="000000"/>
          <w:sz w:val="22"/>
          <w:szCs w:val="22"/>
          <w:lang w:val="fr-CA"/>
        </w:rPr>
        <w:t>du grand ménage</w:t>
      </w:r>
      <w:r w:rsidR="00C85326">
        <w:rPr>
          <w:rFonts w:ascii="Calibri" w:hAnsi="Calibri" w:cs="Arial"/>
          <w:color w:val="000000"/>
          <w:sz w:val="22"/>
          <w:szCs w:val="22"/>
          <w:lang w:val="fr-CA"/>
        </w:rPr>
        <w:t> »</w:t>
      </w:r>
      <w:r w:rsidR="00EB65CC" w:rsidRPr="00E337A4">
        <w:rPr>
          <w:rFonts w:ascii="Calibri" w:hAnsi="Calibri" w:cs="Arial"/>
          <w:color w:val="000000"/>
          <w:sz w:val="22"/>
          <w:szCs w:val="22"/>
          <w:lang w:val="fr-CA"/>
        </w:rPr>
        <w:t>,</w:t>
      </w:r>
      <w:r w:rsidR="00D16184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 faisant de </w:t>
      </w:r>
      <w:r w:rsidR="00EB65CC" w:rsidRPr="00E337A4">
        <w:rPr>
          <w:rFonts w:ascii="Calibri" w:hAnsi="Calibri" w:cs="Arial"/>
          <w:color w:val="000000"/>
          <w:sz w:val="22"/>
          <w:szCs w:val="22"/>
          <w:lang w:val="fr-CA"/>
        </w:rPr>
        <w:t>la collecte 2021</w:t>
      </w:r>
      <w:r w:rsidR="004B1755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 celle de tous les records (45 t</w:t>
      </w:r>
      <w:r w:rsidR="00EB65CC" w:rsidRPr="00E337A4">
        <w:rPr>
          <w:rFonts w:ascii="Calibri" w:hAnsi="Calibri" w:cs="Arial"/>
          <w:color w:val="000000"/>
          <w:sz w:val="22"/>
          <w:szCs w:val="22"/>
          <w:lang w:val="fr-CA"/>
        </w:rPr>
        <w:t> m</w:t>
      </w:r>
      <w:r w:rsidR="004B1755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 de résidus</w:t>
      </w:r>
      <w:r w:rsidR="00D16184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 récupérés</w:t>
      </w:r>
      <w:r w:rsidR="009940AA">
        <w:rPr>
          <w:rFonts w:ascii="Calibri" w:hAnsi="Calibri" w:cs="Arial"/>
          <w:color w:val="000000"/>
          <w:sz w:val="22"/>
          <w:szCs w:val="22"/>
          <w:lang w:val="fr-CA"/>
        </w:rPr>
        <w:t xml:space="preserve"> par 1 548 participants</w:t>
      </w:r>
      <w:r w:rsidR="004B1755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). </w:t>
      </w:r>
    </w:p>
    <w:p w14:paraId="68D836A8" w14:textId="77777777" w:rsidR="00F7075C" w:rsidRPr="00E337A4" w:rsidRDefault="00F7075C" w:rsidP="00B54799">
      <w:pPr>
        <w:jc w:val="both"/>
        <w:rPr>
          <w:rFonts w:ascii="Calibri" w:hAnsi="Calibri" w:cs="Arial"/>
          <w:color w:val="000000"/>
          <w:sz w:val="16"/>
          <w:szCs w:val="16"/>
          <w:lang w:val="fr-CA"/>
        </w:rPr>
      </w:pPr>
    </w:p>
    <w:p w14:paraId="73BD3ABA" w14:textId="08450358" w:rsidR="00D162A8" w:rsidRPr="00E337A4" w:rsidRDefault="00B54799" w:rsidP="00B54799">
      <w:pPr>
        <w:jc w:val="both"/>
        <w:rPr>
          <w:rFonts w:ascii="Calibri" w:hAnsi="Calibri" w:cs="Arial"/>
          <w:color w:val="000000"/>
          <w:sz w:val="22"/>
          <w:szCs w:val="22"/>
          <w:lang w:val="fr-CA"/>
        </w:rPr>
      </w:pPr>
      <w:r w:rsidRPr="00E337A4">
        <w:rPr>
          <w:rFonts w:ascii="Calibri" w:hAnsi="Calibri" w:cs="Arial"/>
          <w:color w:val="000000"/>
          <w:sz w:val="22"/>
          <w:szCs w:val="22"/>
          <w:lang w:val="fr-CA"/>
        </w:rPr>
        <w:t>Le 28 mai dernier</w:t>
      </w:r>
      <w:r w:rsidR="004B6A17" w:rsidRPr="00E337A4">
        <w:rPr>
          <w:rFonts w:ascii="Calibri" w:hAnsi="Calibri" w:cs="Arial"/>
          <w:color w:val="000000"/>
          <w:sz w:val="22"/>
          <w:szCs w:val="22"/>
          <w:lang w:val="fr-CA"/>
        </w:rPr>
        <w:t>,</w:t>
      </w:r>
      <w:r w:rsidR="006D2285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 </w:t>
      </w:r>
      <w:r w:rsidR="004B6A17" w:rsidRPr="00E337A4">
        <w:rPr>
          <w:rFonts w:ascii="Calibri" w:hAnsi="Calibri" w:cs="Arial"/>
          <w:color w:val="000000"/>
          <w:sz w:val="22"/>
          <w:szCs w:val="22"/>
          <w:lang w:val="fr-CA"/>
        </w:rPr>
        <w:t>c’est</w:t>
      </w:r>
      <w:r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 </w:t>
      </w:r>
      <w:r w:rsidR="004B1755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sous la supervision </w:t>
      </w:r>
      <w:r w:rsidR="00A46471" w:rsidRPr="00E337A4">
        <w:rPr>
          <w:rFonts w:ascii="Calibri" w:hAnsi="Calibri" w:cs="Arial"/>
          <w:color w:val="000000"/>
          <w:sz w:val="22"/>
          <w:szCs w:val="22"/>
          <w:lang w:val="fr-CA"/>
        </w:rPr>
        <w:t>du personnel de la Régie</w:t>
      </w:r>
      <w:r w:rsidR="00525C76">
        <w:rPr>
          <w:rFonts w:ascii="Calibri" w:hAnsi="Calibri" w:cs="Arial"/>
          <w:color w:val="000000"/>
          <w:sz w:val="22"/>
          <w:szCs w:val="22"/>
          <w:lang w:val="fr-CA"/>
        </w:rPr>
        <w:t>,</w:t>
      </w:r>
      <w:r w:rsidR="00A46471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 assisté par des </w:t>
      </w:r>
      <w:r w:rsidR="004B1755" w:rsidRPr="00E337A4">
        <w:rPr>
          <w:rFonts w:ascii="Calibri" w:hAnsi="Calibri" w:cs="Arial"/>
          <w:color w:val="000000"/>
          <w:sz w:val="22"/>
          <w:szCs w:val="22"/>
          <w:lang w:val="fr-CA"/>
        </w:rPr>
        <w:t>bénévole</w:t>
      </w:r>
      <w:r w:rsidR="00211837" w:rsidRPr="00E337A4">
        <w:rPr>
          <w:rFonts w:ascii="Calibri" w:hAnsi="Calibri" w:cs="Arial"/>
          <w:color w:val="000000"/>
          <w:sz w:val="22"/>
          <w:szCs w:val="22"/>
          <w:lang w:val="fr-CA"/>
        </w:rPr>
        <w:t>s</w:t>
      </w:r>
      <w:r w:rsidR="004B1755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 du groupe scout </w:t>
      </w:r>
      <w:r w:rsidR="00784F0F" w:rsidRPr="00E337A4">
        <w:rPr>
          <w:rFonts w:ascii="Calibri" w:hAnsi="Calibri" w:cs="Arial"/>
          <w:color w:val="000000"/>
          <w:sz w:val="22"/>
          <w:szCs w:val="22"/>
          <w:lang w:val="fr-CA"/>
        </w:rPr>
        <w:t>L</w:t>
      </w:r>
      <w:r w:rsidR="004B1755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es </w:t>
      </w:r>
      <w:proofErr w:type="spellStart"/>
      <w:r w:rsidR="004B1755" w:rsidRPr="00E337A4">
        <w:rPr>
          <w:rFonts w:ascii="Calibri" w:hAnsi="Calibri" w:cs="Arial"/>
          <w:color w:val="000000"/>
          <w:sz w:val="22"/>
          <w:szCs w:val="22"/>
          <w:lang w:val="fr-CA"/>
        </w:rPr>
        <w:t>Mas</w:t>
      </w:r>
      <w:r w:rsidR="00A46471" w:rsidRPr="00E337A4">
        <w:rPr>
          <w:rFonts w:ascii="Calibri" w:hAnsi="Calibri" w:cs="Arial"/>
          <w:color w:val="000000"/>
          <w:sz w:val="22"/>
          <w:szCs w:val="22"/>
          <w:lang w:val="fr-CA"/>
        </w:rPr>
        <w:t>c</w:t>
      </w:r>
      <w:r w:rsidR="004B1755" w:rsidRPr="00E337A4">
        <w:rPr>
          <w:rFonts w:ascii="Calibri" w:hAnsi="Calibri" w:cs="Arial"/>
          <w:color w:val="000000"/>
          <w:sz w:val="22"/>
          <w:szCs w:val="22"/>
          <w:lang w:val="fr-CA"/>
        </w:rPr>
        <w:t>outains</w:t>
      </w:r>
      <w:proofErr w:type="spellEnd"/>
      <w:r w:rsidR="004B1755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 de Saint-Hyacinthe</w:t>
      </w:r>
      <w:r w:rsidR="002631E7">
        <w:rPr>
          <w:rFonts w:ascii="Calibri" w:hAnsi="Calibri" w:cs="Arial"/>
          <w:color w:val="000000"/>
          <w:sz w:val="22"/>
          <w:szCs w:val="22"/>
          <w:lang w:val="fr-CA"/>
        </w:rPr>
        <w:t>,</w:t>
      </w:r>
      <w:r w:rsidR="004B1755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 </w:t>
      </w:r>
      <w:r w:rsidR="004B6A17" w:rsidRPr="00E337A4">
        <w:rPr>
          <w:rFonts w:ascii="Calibri" w:hAnsi="Calibri" w:cs="Arial"/>
          <w:color w:val="000000"/>
          <w:sz w:val="22"/>
          <w:szCs w:val="22"/>
          <w:lang w:val="fr-CA"/>
        </w:rPr>
        <w:t>que</w:t>
      </w:r>
      <w:r w:rsidR="00D16184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 les</w:t>
      </w:r>
      <w:r w:rsidR="00F7075C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 </w:t>
      </w:r>
      <w:r w:rsidRPr="00E337A4">
        <w:rPr>
          <w:rFonts w:ascii="Calibri" w:hAnsi="Calibri" w:cs="Arial"/>
          <w:b/>
          <w:bCs/>
          <w:color w:val="000000"/>
          <w:sz w:val="22"/>
          <w:szCs w:val="22"/>
          <w:lang w:val="fr-CA"/>
        </w:rPr>
        <w:t xml:space="preserve">1248 </w:t>
      </w:r>
      <w:r w:rsidR="00397CAF" w:rsidRPr="00E337A4">
        <w:rPr>
          <w:rFonts w:ascii="Calibri" w:hAnsi="Calibri" w:cs="Arial"/>
          <w:color w:val="000000"/>
          <w:sz w:val="22"/>
          <w:szCs w:val="22"/>
          <w:lang w:val="fr-CA"/>
        </w:rPr>
        <w:t>p</w:t>
      </w:r>
      <w:r w:rsidR="00211837" w:rsidRPr="00E337A4">
        <w:rPr>
          <w:rFonts w:ascii="Calibri" w:hAnsi="Calibri" w:cs="Arial"/>
          <w:color w:val="000000"/>
          <w:sz w:val="22"/>
          <w:szCs w:val="22"/>
          <w:lang w:val="fr-CA"/>
        </w:rPr>
        <w:t>articipant</w:t>
      </w:r>
      <w:r w:rsidR="00397CAF" w:rsidRPr="00E337A4">
        <w:rPr>
          <w:rFonts w:ascii="Calibri" w:hAnsi="Calibri" w:cs="Arial"/>
          <w:color w:val="000000"/>
          <w:sz w:val="22"/>
          <w:szCs w:val="22"/>
          <w:lang w:val="fr-CA"/>
        </w:rPr>
        <w:t>s</w:t>
      </w:r>
      <w:r w:rsidR="006D2285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 </w:t>
      </w:r>
      <w:r w:rsidR="00397CAF" w:rsidRPr="00E337A4">
        <w:rPr>
          <w:rFonts w:ascii="Calibri" w:hAnsi="Calibri" w:cs="Arial"/>
          <w:color w:val="000000"/>
          <w:sz w:val="22"/>
          <w:szCs w:val="22"/>
          <w:lang w:val="fr-CA"/>
        </w:rPr>
        <w:t>se sont déplacés</w:t>
      </w:r>
      <w:r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 vers le site de la collecte</w:t>
      </w:r>
      <w:r w:rsidR="00397CAF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 </w:t>
      </w:r>
      <w:r w:rsidR="003A68A2" w:rsidRPr="00E337A4">
        <w:rPr>
          <w:rFonts w:ascii="Calibri" w:hAnsi="Calibri" w:cs="Arial"/>
          <w:color w:val="000000"/>
          <w:sz w:val="22"/>
          <w:szCs w:val="22"/>
          <w:lang w:val="fr-CA"/>
        </w:rPr>
        <w:t>pour</w:t>
      </w:r>
      <w:r w:rsidR="004B1755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 </w:t>
      </w:r>
      <w:r w:rsidR="006D2285" w:rsidRPr="00E337A4">
        <w:rPr>
          <w:rFonts w:ascii="Calibri" w:hAnsi="Calibri" w:cs="Arial"/>
          <w:color w:val="000000"/>
          <w:sz w:val="22"/>
          <w:szCs w:val="22"/>
          <w:lang w:val="fr-CA"/>
        </w:rPr>
        <w:t>y</w:t>
      </w:r>
      <w:r w:rsidR="004B1755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 déposer une quantité moyenne de </w:t>
      </w:r>
      <w:r w:rsidR="004B1755" w:rsidRPr="00E337A4">
        <w:rPr>
          <w:rFonts w:ascii="Calibri" w:hAnsi="Calibri" w:cs="Arial"/>
          <w:b/>
          <w:bCs/>
          <w:color w:val="000000"/>
          <w:sz w:val="22"/>
          <w:szCs w:val="22"/>
          <w:lang w:val="fr-CA"/>
        </w:rPr>
        <w:t>26,48 k</w:t>
      </w:r>
      <w:r w:rsidR="002702AE">
        <w:rPr>
          <w:rFonts w:ascii="Calibri" w:hAnsi="Calibri" w:cs="Arial"/>
          <w:b/>
          <w:bCs/>
          <w:color w:val="000000"/>
          <w:sz w:val="22"/>
          <w:szCs w:val="22"/>
          <w:lang w:val="fr-CA"/>
        </w:rPr>
        <w:t>g</w:t>
      </w:r>
      <w:r w:rsidR="002B3898" w:rsidRPr="00E337A4">
        <w:rPr>
          <w:rFonts w:ascii="Calibri" w:hAnsi="Calibri" w:cs="Arial"/>
          <w:b/>
          <w:bCs/>
          <w:color w:val="000000"/>
          <w:sz w:val="22"/>
          <w:szCs w:val="22"/>
          <w:lang w:val="fr-CA"/>
        </w:rPr>
        <w:t xml:space="preserve"> de résidus</w:t>
      </w:r>
      <w:r w:rsidR="00BF6844" w:rsidRPr="00E337A4">
        <w:rPr>
          <w:rFonts w:ascii="Calibri" w:hAnsi="Calibri" w:cs="Arial"/>
          <w:b/>
          <w:bCs/>
          <w:color w:val="000000"/>
          <w:sz w:val="22"/>
          <w:szCs w:val="22"/>
          <w:lang w:val="fr-CA"/>
        </w:rPr>
        <w:t xml:space="preserve"> par personne</w:t>
      </w:r>
      <w:r w:rsidR="004B1755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 (29,11 kg en 2021).</w:t>
      </w:r>
    </w:p>
    <w:p w14:paraId="5FFB7348" w14:textId="77777777" w:rsidR="00D162A8" w:rsidRPr="00E337A4" w:rsidRDefault="00D162A8" w:rsidP="00B54799">
      <w:pPr>
        <w:jc w:val="both"/>
        <w:rPr>
          <w:rFonts w:ascii="Calibri" w:hAnsi="Calibri" w:cs="Arial"/>
          <w:color w:val="000000"/>
          <w:sz w:val="16"/>
          <w:szCs w:val="16"/>
          <w:lang w:val="fr-CA"/>
        </w:rPr>
      </w:pPr>
    </w:p>
    <w:p w14:paraId="56FCC88B" w14:textId="35A6C56C" w:rsidR="00586AA7" w:rsidRPr="00E337A4" w:rsidRDefault="00FD43C7" w:rsidP="00586AA7">
      <w:pPr>
        <w:jc w:val="both"/>
        <w:rPr>
          <w:rFonts w:ascii="Calibri" w:hAnsi="Calibri" w:cs="Arial"/>
          <w:color w:val="000000"/>
          <w:sz w:val="22"/>
          <w:szCs w:val="22"/>
          <w:lang w:val="fr-CA"/>
        </w:rPr>
      </w:pPr>
      <w:r w:rsidRPr="00E337A4">
        <w:rPr>
          <w:rFonts w:ascii="Calibri" w:hAnsi="Calibri" w:cs="Arial"/>
          <w:color w:val="000000"/>
          <w:sz w:val="22"/>
          <w:szCs w:val="22"/>
          <w:lang w:val="fr-CA"/>
        </w:rPr>
        <w:t>En conséquence,</w:t>
      </w:r>
      <w:r w:rsidR="00B54799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 </w:t>
      </w:r>
      <w:r w:rsidR="00D30E57" w:rsidRPr="00E337A4">
        <w:rPr>
          <w:rFonts w:ascii="Calibri" w:hAnsi="Calibri" w:cs="Arial"/>
          <w:b/>
          <w:bCs/>
          <w:color w:val="000000"/>
          <w:sz w:val="22"/>
          <w:szCs w:val="22"/>
          <w:lang w:val="fr-CA"/>
        </w:rPr>
        <w:t>3</w:t>
      </w:r>
      <w:r w:rsidR="00561EAA" w:rsidRPr="00E337A4">
        <w:rPr>
          <w:rFonts w:ascii="Calibri" w:hAnsi="Calibri" w:cs="Arial"/>
          <w:b/>
          <w:bCs/>
          <w:color w:val="000000"/>
          <w:sz w:val="22"/>
          <w:szCs w:val="22"/>
          <w:lang w:val="fr-CA"/>
        </w:rPr>
        <w:t>3 706 k</w:t>
      </w:r>
      <w:r w:rsidR="002702AE">
        <w:rPr>
          <w:rFonts w:ascii="Calibri" w:hAnsi="Calibri" w:cs="Arial"/>
          <w:b/>
          <w:bCs/>
          <w:color w:val="000000"/>
          <w:sz w:val="22"/>
          <w:szCs w:val="22"/>
          <w:lang w:val="fr-CA"/>
        </w:rPr>
        <w:t>g</w:t>
      </w:r>
      <w:r w:rsidR="00D953DD" w:rsidRPr="00E337A4">
        <w:rPr>
          <w:rFonts w:ascii="Calibri" w:hAnsi="Calibri" w:cs="Arial"/>
          <w:b/>
          <w:bCs/>
          <w:sz w:val="22"/>
          <w:szCs w:val="22"/>
          <w:lang w:val="fr-CA"/>
        </w:rPr>
        <w:t xml:space="preserve"> </w:t>
      </w:r>
      <w:r w:rsidR="00D30E57" w:rsidRPr="00E337A4">
        <w:rPr>
          <w:rFonts w:ascii="Calibri" w:hAnsi="Calibri" w:cs="Arial"/>
          <w:sz w:val="22"/>
          <w:szCs w:val="22"/>
          <w:lang w:val="fr-CA"/>
        </w:rPr>
        <w:t>de résidus</w:t>
      </w:r>
      <w:r w:rsidR="002B3898" w:rsidRPr="00E337A4">
        <w:rPr>
          <w:rFonts w:ascii="Calibri" w:hAnsi="Calibri" w:cs="Arial"/>
          <w:sz w:val="22"/>
          <w:szCs w:val="22"/>
          <w:lang w:val="fr-CA"/>
        </w:rPr>
        <w:t xml:space="preserve"> susceptibles d’être</w:t>
      </w:r>
      <w:r w:rsidR="00D30E57" w:rsidRPr="00E337A4">
        <w:rPr>
          <w:rFonts w:ascii="Calibri" w:hAnsi="Calibri" w:cs="Arial"/>
          <w:sz w:val="22"/>
          <w:szCs w:val="22"/>
          <w:lang w:val="fr-CA"/>
        </w:rPr>
        <w:t xml:space="preserve"> très nocifs</w:t>
      </w:r>
      <w:r w:rsidR="003A68A2" w:rsidRPr="00E337A4">
        <w:rPr>
          <w:rFonts w:ascii="Calibri" w:hAnsi="Calibri" w:cs="Arial"/>
          <w:sz w:val="22"/>
          <w:szCs w:val="22"/>
          <w:lang w:val="fr-CA"/>
        </w:rPr>
        <w:t xml:space="preserve"> pour l’environnement</w:t>
      </w:r>
      <w:r w:rsidR="00D30E57" w:rsidRPr="00E337A4">
        <w:rPr>
          <w:rFonts w:ascii="Calibri" w:hAnsi="Calibri" w:cs="Arial"/>
          <w:sz w:val="22"/>
          <w:szCs w:val="22"/>
          <w:lang w:val="fr-CA"/>
        </w:rPr>
        <w:t xml:space="preserve"> ont</w:t>
      </w:r>
      <w:r w:rsidR="000B196C">
        <w:rPr>
          <w:rFonts w:ascii="Calibri" w:hAnsi="Calibri" w:cs="Arial"/>
          <w:sz w:val="22"/>
          <w:szCs w:val="22"/>
          <w:lang w:val="fr-CA"/>
        </w:rPr>
        <w:t xml:space="preserve"> </w:t>
      </w:r>
      <w:r w:rsidR="00D30E57" w:rsidRPr="00E337A4">
        <w:rPr>
          <w:rFonts w:ascii="Calibri" w:hAnsi="Calibri" w:cs="Arial"/>
          <w:sz w:val="22"/>
          <w:szCs w:val="22"/>
          <w:lang w:val="fr-CA"/>
        </w:rPr>
        <w:t>été</w:t>
      </w:r>
      <w:r w:rsidR="000B196C">
        <w:rPr>
          <w:rFonts w:ascii="Calibri" w:hAnsi="Calibri" w:cs="Arial"/>
          <w:sz w:val="22"/>
          <w:szCs w:val="22"/>
          <w:lang w:val="fr-CA"/>
        </w:rPr>
        <w:t xml:space="preserve"> </w:t>
      </w:r>
      <w:r w:rsidR="00D30E57" w:rsidRPr="00E337A4">
        <w:rPr>
          <w:rFonts w:ascii="Calibri" w:hAnsi="Calibri" w:cs="Arial"/>
          <w:sz w:val="22"/>
          <w:szCs w:val="22"/>
          <w:lang w:val="fr-CA"/>
        </w:rPr>
        <w:t xml:space="preserve">déviés de l’enfouissement. </w:t>
      </w:r>
      <w:r w:rsidR="00561EAA" w:rsidRPr="00E337A4">
        <w:rPr>
          <w:rFonts w:ascii="Calibri" w:hAnsi="Calibri" w:cs="Arial"/>
          <w:sz w:val="22"/>
          <w:szCs w:val="22"/>
          <w:lang w:val="fr-CA"/>
        </w:rPr>
        <w:t xml:space="preserve">Cette quantité </w:t>
      </w:r>
      <w:r w:rsidR="002B3898" w:rsidRPr="00E337A4">
        <w:rPr>
          <w:rFonts w:ascii="Calibri" w:hAnsi="Calibri" w:cs="Arial"/>
          <w:sz w:val="22"/>
          <w:szCs w:val="22"/>
          <w:lang w:val="fr-CA"/>
        </w:rPr>
        <w:t>est comparable aux</w:t>
      </w:r>
      <w:r w:rsidR="00561EAA" w:rsidRPr="00E337A4">
        <w:rPr>
          <w:rFonts w:ascii="Calibri" w:hAnsi="Calibri" w:cs="Arial"/>
          <w:sz w:val="22"/>
          <w:szCs w:val="22"/>
          <w:lang w:val="fr-CA"/>
        </w:rPr>
        <w:t xml:space="preserve"> tonnages</w:t>
      </w:r>
      <w:r w:rsidR="0043388F">
        <w:rPr>
          <w:rFonts w:ascii="Calibri" w:hAnsi="Calibri" w:cs="Arial"/>
          <w:sz w:val="22"/>
          <w:szCs w:val="22"/>
          <w:lang w:val="fr-CA"/>
        </w:rPr>
        <w:t xml:space="preserve"> </w:t>
      </w:r>
      <w:r w:rsidRPr="00E337A4">
        <w:rPr>
          <w:rFonts w:ascii="Calibri" w:hAnsi="Calibri" w:cs="Arial"/>
          <w:sz w:val="22"/>
          <w:szCs w:val="22"/>
          <w:lang w:val="fr-CA"/>
        </w:rPr>
        <w:t>de</w:t>
      </w:r>
      <w:r w:rsidR="00A600D9" w:rsidRPr="00E337A4">
        <w:rPr>
          <w:rFonts w:ascii="Calibri" w:hAnsi="Calibri" w:cs="Arial"/>
          <w:sz w:val="22"/>
          <w:szCs w:val="22"/>
          <w:lang w:val="fr-CA"/>
        </w:rPr>
        <w:t>s</w:t>
      </w:r>
      <w:r w:rsidRPr="00E337A4">
        <w:rPr>
          <w:rFonts w:ascii="Calibri" w:hAnsi="Calibri" w:cs="Arial"/>
          <w:sz w:val="22"/>
          <w:szCs w:val="22"/>
          <w:lang w:val="fr-CA"/>
        </w:rPr>
        <w:t xml:space="preserve"> collecte</w:t>
      </w:r>
      <w:r w:rsidR="00A600D9" w:rsidRPr="00E337A4">
        <w:rPr>
          <w:rFonts w:ascii="Calibri" w:hAnsi="Calibri" w:cs="Arial"/>
          <w:sz w:val="22"/>
          <w:szCs w:val="22"/>
          <w:lang w:val="fr-CA"/>
        </w:rPr>
        <w:t>s</w:t>
      </w:r>
      <w:r w:rsidRPr="00E337A4">
        <w:rPr>
          <w:rFonts w:ascii="Calibri" w:hAnsi="Calibri" w:cs="Arial"/>
          <w:sz w:val="22"/>
          <w:szCs w:val="22"/>
          <w:lang w:val="fr-CA"/>
        </w:rPr>
        <w:t xml:space="preserve"> printanière</w:t>
      </w:r>
      <w:r w:rsidR="00A600D9" w:rsidRPr="00E337A4">
        <w:rPr>
          <w:rFonts w:ascii="Calibri" w:hAnsi="Calibri" w:cs="Arial"/>
          <w:sz w:val="22"/>
          <w:szCs w:val="22"/>
          <w:lang w:val="fr-CA"/>
        </w:rPr>
        <w:t>s</w:t>
      </w:r>
      <w:r w:rsidRPr="00E337A4">
        <w:rPr>
          <w:rFonts w:ascii="Calibri" w:hAnsi="Calibri" w:cs="Arial"/>
          <w:sz w:val="22"/>
          <w:szCs w:val="22"/>
          <w:lang w:val="fr-CA"/>
        </w:rPr>
        <w:t xml:space="preserve"> </w:t>
      </w:r>
      <w:r w:rsidR="00561EAA" w:rsidRPr="00E337A4">
        <w:rPr>
          <w:rFonts w:ascii="Calibri" w:hAnsi="Calibri" w:cs="Arial"/>
          <w:sz w:val="22"/>
          <w:szCs w:val="22"/>
          <w:lang w:val="fr-CA"/>
        </w:rPr>
        <w:t>de 2012</w:t>
      </w:r>
      <w:r w:rsidR="002B3898" w:rsidRPr="00E337A4">
        <w:rPr>
          <w:rFonts w:ascii="Calibri" w:hAnsi="Calibri" w:cs="Arial"/>
          <w:sz w:val="22"/>
          <w:szCs w:val="22"/>
          <w:lang w:val="fr-CA"/>
        </w:rPr>
        <w:t xml:space="preserve"> </w:t>
      </w:r>
      <w:r w:rsidR="00561EAA" w:rsidRPr="00E337A4">
        <w:rPr>
          <w:rFonts w:ascii="Calibri" w:hAnsi="Calibri" w:cs="Arial"/>
          <w:sz w:val="22"/>
          <w:szCs w:val="22"/>
          <w:lang w:val="fr-CA"/>
        </w:rPr>
        <w:t xml:space="preserve">à 2017. </w:t>
      </w:r>
      <w:r w:rsidR="00D30E57" w:rsidRPr="00E337A4">
        <w:rPr>
          <w:rFonts w:ascii="Calibri" w:hAnsi="Calibri" w:cs="Arial"/>
          <w:sz w:val="22"/>
          <w:szCs w:val="22"/>
          <w:lang w:val="fr-CA"/>
        </w:rPr>
        <w:t xml:space="preserve">La majorité des matières fut récupérée par la firme </w:t>
      </w:r>
      <w:r w:rsidR="00B54799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Clean </w:t>
      </w:r>
      <w:proofErr w:type="spellStart"/>
      <w:r w:rsidR="00B54799" w:rsidRPr="00E337A4">
        <w:rPr>
          <w:rFonts w:ascii="Calibri" w:hAnsi="Calibri" w:cs="Arial"/>
          <w:color w:val="000000"/>
          <w:sz w:val="22"/>
          <w:szCs w:val="22"/>
          <w:lang w:val="fr-CA"/>
        </w:rPr>
        <w:t>Harbors</w:t>
      </w:r>
      <w:proofErr w:type="spellEnd"/>
      <w:r w:rsidR="00B54799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 Québec inc.</w:t>
      </w:r>
      <w:r w:rsidR="00D953DD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 qui a</w:t>
      </w:r>
      <w:r w:rsidR="00586AA7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 </w:t>
      </w:r>
      <w:r w:rsidR="00A600D9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d’ailleurs </w:t>
      </w:r>
      <w:r w:rsidR="002B3898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observé </w:t>
      </w:r>
      <w:r w:rsidR="00350CF2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la même </w:t>
      </w:r>
      <w:r w:rsidR="00E42776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tendance </w:t>
      </w:r>
      <w:r w:rsidR="00D22E18">
        <w:rPr>
          <w:rFonts w:ascii="Calibri" w:hAnsi="Calibri" w:cs="Arial"/>
          <w:color w:val="000000"/>
          <w:sz w:val="22"/>
          <w:szCs w:val="22"/>
          <w:lang w:val="fr-CA"/>
        </w:rPr>
        <w:t xml:space="preserve">à la baisse </w:t>
      </w:r>
      <w:r w:rsidR="00E42776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à l’égard des quantités </w:t>
      </w:r>
      <w:r w:rsidR="00E6148C" w:rsidRPr="0017035C">
        <w:rPr>
          <w:rFonts w:ascii="Calibri" w:hAnsi="Calibri" w:cs="Arial"/>
          <w:color w:val="000000"/>
          <w:sz w:val="22"/>
          <w:szCs w:val="22"/>
          <w:lang w:val="fr-CA"/>
        </w:rPr>
        <w:t>reçues</w:t>
      </w:r>
      <w:r w:rsidR="00A600D9" w:rsidRPr="0017035C">
        <w:rPr>
          <w:rFonts w:ascii="Calibri" w:hAnsi="Calibri" w:cs="Arial"/>
          <w:color w:val="000000"/>
          <w:sz w:val="22"/>
          <w:szCs w:val="22"/>
          <w:lang w:val="fr-CA"/>
        </w:rPr>
        <w:t xml:space="preserve"> </w:t>
      </w:r>
      <w:r w:rsidR="008B33C2">
        <w:rPr>
          <w:rFonts w:ascii="Calibri" w:hAnsi="Calibri" w:cs="Arial"/>
          <w:color w:val="000000"/>
          <w:sz w:val="22"/>
          <w:szCs w:val="22"/>
          <w:lang w:val="fr-CA"/>
        </w:rPr>
        <w:t xml:space="preserve">lors des collectes </w:t>
      </w:r>
      <w:r w:rsidR="00E42776" w:rsidRPr="0017035C">
        <w:rPr>
          <w:rFonts w:ascii="Calibri" w:hAnsi="Calibri" w:cs="Arial"/>
          <w:color w:val="000000"/>
          <w:sz w:val="22"/>
          <w:szCs w:val="22"/>
          <w:lang w:val="fr-CA"/>
        </w:rPr>
        <w:t>d’</w:t>
      </w:r>
      <w:r w:rsidR="00A600D9" w:rsidRPr="0017035C">
        <w:rPr>
          <w:rFonts w:ascii="Calibri" w:hAnsi="Calibri" w:cs="Arial"/>
          <w:color w:val="000000"/>
          <w:sz w:val="22"/>
          <w:szCs w:val="22"/>
          <w:lang w:val="fr-CA"/>
        </w:rPr>
        <w:t>autres MRC</w:t>
      </w:r>
      <w:r w:rsidR="00586AA7" w:rsidRPr="0017035C">
        <w:rPr>
          <w:rFonts w:ascii="Calibri" w:hAnsi="Calibri" w:cs="Arial"/>
          <w:color w:val="000000"/>
          <w:sz w:val="22"/>
          <w:szCs w:val="22"/>
          <w:lang w:val="fr-CA"/>
        </w:rPr>
        <w:t>.</w:t>
      </w:r>
      <w:r w:rsidR="00D30E57" w:rsidRPr="0017035C">
        <w:rPr>
          <w:rFonts w:ascii="Calibri" w:hAnsi="Calibri" w:cs="Arial"/>
          <w:color w:val="000000"/>
          <w:sz w:val="22"/>
          <w:szCs w:val="22"/>
          <w:lang w:val="fr-CA"/>
        </w:rPr>
        <w:t xml:space="preserve"> </w:t>
      </w:r>
      <w:r w:rsidR="008B33C2">
        <w:rPr>
          <w:rFonts w:ascii="Calibri" w:hAnsi="Calibri" w:cs="Arial"/>
          <w:color w:val="000000"/>
          <w:sz w:val="22"/>
          <w:szCs w:val="22"/>
          <w:lang w:val="fr-CA"/>
        </w:rPr>
        <w:t>Pour sa part,</w:t>
      </w:r>
      <w:r w:rsidR="00D953DD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 </w:t>
      </w:r>
      <w:r w:rsidR="00B54799" w:rsidRPr="00E337A4">
        <w:rPr>
          <w:rFonts w:ascii="Calibri" w:hAnsi="Calibri" w:cs="Arial"/>
          <w:color w:val="000000"/>
          <w:sz w:val="22"/>
          <w:szCs w:val="22"/>
          <w:lang w:val="fr-CA"/>
        </w:rPr>
        <w:t>LRA Recyclage</w:t>
      </w:r>
      <w:r w:rsidR="00D30E57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 a recueilli </w:t>
      </w:r>
      <w:r w:rsidR="00D953DD" w:rsidRPr="00E337A4">
        <w:rPr>
          <w:rFonts w:ascii="Calibri" w:hAnsi="Calibri" w:cs="Arial"/>
          <w:b/>
          <w:bCs/>
          <w:color w:val="000000"/>
          <w:sz w:val="22"/>
          <w:szCs w:val="22"/>
          <w:lang w:val="fr-CA"/>
        </w:rPr>
        <w:t>7</w:t>
      </w:r>
      <w:r w:rsidR="00D22E18">
        <w:rPr>
          <w:rFonts w:ascii="Calibri" w:hAnsi="Calibri" w:cs="Arial"/>
          <w:b/>
          <w:bCs/>
          <w:color w:val="000000"/>
          <w:sz w:val="22"/>
          <w:szCs w:val="22"/>
          <w:lang w:val="fr-CA"/>
        </w:rPr>
        <w:t>,</w:t>
      </w:r>
      <w:r w:rsidR="00D953DD" w:rsidRPr="00E337A4">
        <w:rPr>
          <w:rFonts w:ascii="Calibri" w:hAnsi="Calibri" w:cs="Arial"/>
          <w:b/>
          <w:bCs/>
          <w:color w:val="000000"/>
          <w:sz w:val="22"/>
          <w:szCs w:val="22"/>
          <w:lang w:val="fr-CA"/>
        </w:rPr>
        <w:t xml:space="preserve">1 tonnes </w:t>
      </w:r>
      <w:r w:rsidR="00D953DD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de </w:t>
      </w:r>
      <w:r w:rsidR="00D30E57" w:rsidRPr="00E337A4">
        <w:rPr>
          <w:rFonts w:ascii="Calibri" w:hAnsi="Calibri" w:cs="Arial"/>
          <w:color w:val="000000"/>
          <w:sz w:val="22"/>
          <w:szCs w:val="22"/>
          <w:lang w:val="fr-CA"/>
        </w:rPr>
        <w:t>résidus électriques, électroniques et informatiques</w:t>
      </w:r>
      <w:r w:rsidR="008B33C2">
        <w:rPr>
          <w:rFonts w:ascii="Calibri" w:hAnsi="Calibri" w:cs="Arial"/>
          <w:color w:val="000000"/>
          <w:sz w:val="22"/>
          <w:szCs w:val="22"/>
          <w:lang w:val="fr-CA"/>
        </w:rPr>
        <w:t xml:space="preserve">, </w:t>
      </w:r>
      <w:r w:rsidR="00794D1C" w:rsidRPr="00E337A4">
        <w:rPr>
          <w:rFonts w:ascii="Calibri" w:hAnsi="Calibri" w:cs="Arial"/>
          <w:color w:val="000000"/>
          <w:sz w:val="22"/>
          <w:szCs w:val="22"/>
          <w:lang w:val="fr-CA"/>
        </w:rPr>
        <w:t>tonnage</w:t>
      </w:r>
      <w:r w:rsidR="008B33C2">
        <w:rPr>
          <w:rFonts w:ascii="Calibri" w:hAnsi="Calibri" w:cs="Arial"/>
          <w:color w:val="000000"/>
          <w:sz w:val="22"/>
          <w:szCs w:val="22"/>
          <w:lang w:val="fr-CA"/>
        </w:rPr>
        <w:t xml:space="preserve"> qui connaît une diminution depuis 2019, laquelle </w:t>
      </w:r>
      <w:r w:rsidR="0000375D" w:rsidRPr="00E337A4">
        <w:rPr>
          <w:rFonts w:ascii="Calibri" w:hAnsi="Calibri" w:cs="Arial"/>
          <w:color w:val="000000"/>
          <w:sz w:val="22"/>
          <w:szCs w:val="22"/>
          <w:lang w:val="fr-CA"/>
        </w:rPr>
        <w:t>s’explique</w:t>
      </w:r>
      <w:r w:rsidR="00350CF2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 essentiellement par la </w:t>
      </w:r>
      <w:r w:rsidR="00612642" w:rsidRPr="00E337A4">
        <w:rPr>
          <w:rFonts w:ascii="Calibri" w:hAnsi="Calibri" w:cs="Arial"/>
          <w:color w:val="000000"/>
          <w:sz w:val="22"/>
          <w:szCs w:val="22"/>
          <w:lang w:val="fr-CA"/>
        </w:rPr>
        <w:t>réduc</w:t>
      </w:r>
      <w:r w:rsidR="00350CF2" w:rsidRPr="00E337A4">
        <w:rPr>
          <w:rFonts w:ascii="Calibri" w:hAnsi="Calibri" w:cs="Arial"/>
          <w:color w:val="000000"/>
          <w:sz w:val="22"/>
          <w:szCs w:val="22"/>
          <w:lang w:val="fr-CA"/>
        </w:rPr>
        <w:t>tion du nombre de téléviseurs</w:t>
      </w:r>
      <w:r w:rsidR="008B33C2">
        <w:rPr>
          <w:rFonts w:ascii="Calibri" w:hAnsi="Calibri" w:cs="Arial"/>
          <w:color w:val="000000"/>
          <w:sz w:val="22"/>
          <w:szCs w:val="22"/>
          <w:lang w:val="fr-CA"/>
        </w:rPr>
        <w:t xml:space="preserve"> </w:t>
      </w:r>
      <w:r w:rsidR="008B33C2" w:rsidRPr="00E337A4">
        <w:rPr>
          <w:rFonts w:ascii="Calibri" w:hAnsi="Calibri" w:cs="Arial"/>
          <w:color w:val="000000"/>
          <w:sz w:val="22"/>
          <w:szCs w:val="22"/>
          <w:lang w:val="fr-CA"/>
        </w:rPr>
        <w:t>à écran cathodique</w:t>
      </w:r>
      <w:r w:rsidR="008B33C2">
        <w:rPr>
          <w:rFonts w:ascii="Calibri" w:hAnsi="Calibri" w:cs="Arial"/>
          <w:color w:val="000000"/>
          <w:sz w:val="22"/>
          <w:szCs w:val="22"/>
          <w:lang w:val="fr-CA"/>
        </w:rPr>
        <w:t>,</w:t>
      </w:r>
      <w:r w:rsidR="00E42776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 volumineux</w:t>
      </w:r>
      <w:r w:rsidR="008B33C2">
        <w:rPr>
          <w:rFonts w:ascii="Calibri" w:hAnsi="Calibri" w:cs="Arial"/>
          <w:color w:val="000000"/>
          <w:sz w:val="22"/>
          <w:szCs w:val="22"/>
          <w:lang w:val="fr-CA"/>
        </w:rPr>
        <w:t xml:space="preserve"> et particulièrement lourds,</w:t>
      </w:r>
      <w:r w:rsidR="00350CF2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 </w:t>
      </w:r>
      <w:r w:rsidR="00612642" w:rsidRPr="00E337A4">
        <w:rPr>
          <w:rFonts w:ascii="Calibri" w:hAnsi="Calibri" w:cs="Arial"/>
          <w:color w:val="000000"/>
          <w:sz w:val="22"/>
          <w:szCs w:val="22"/>
          <w:lang w:val="fr-CA"/>
        </w:rPr>
        <w:t>apport</w:t>
      </w:r>
      <w:r w:rsidR="00350CF2" w:rsidRPr="00E337A4">
        <w:rPr>
          <w:rFonts w:ascii="Calibri" w:hAnsi="Calibri" w:cs="Arial"/>
          <w:color w:val="000000"/>
          <w:sz w:val="22"/>
          <w:szCs w:val="22"/>
          <w:lang w:val="fr-CA"/>
        </w:rPr>
        <w:t>é</w:t>
      </w:r>
      <w:r w:rsidR="00E42776" w:rsidRPr="00E337A4">
        <w:rPr>
          <w:rFonts w:ascii="Calibri" w:hAnsi="Calibri" w:cs="Arial"/>
          <w:color w:val="000000"/>
          <w:sz w:val="22"/>
          <w:szCs w:val="22"/>
          <w:lang w:val="fr-CA"/>
        </w:rPr>
        <w:t>s</w:t>
      </w:r>
      <w:r w:rsidR="00350CF2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 sur le site</w:t>
      </w:r>
      <w:r w:rsidR="008B33C2">
        <w:rPr>
          <w:rFonts w:ascii="Calibri" w:hAnsi="Calibri" w:cs="Arial"/>
          <w:color w:val="000000"/>
          <w:sz w:val="22"/>
          <w:szCs w:val="22"/>
          <w:lang w:val="fr-CA"/>
        </w:rPr>
        <w:t>.</w:t>
      </w:r>
      <w:r w:rsidR="00A9669E">
        <w:rPr>
          <w:rFonts w:ascii="Calibri" w:hAnsi="Calibri" w:cs="Arial"/>
          <w:color w:val="000000"/>
          <w:sz w:val="22"/>
          <w:szCs w:val="22"/>
          <w:lang w:val="fr-CA"/>
        </w:rPr>
        <w:t xml:space="preserve"> De </w:t>
      </w:r>
      <w:r w:rsidR="005E7A00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son côté, </w:t>
      </w:r>
      <w:r w:rsidR="00B54799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Gaz propane </w:t>
      </w:r>
      <w:proofErr w:type="spellStart"/>
      <w:r w:rsidR="00B54799" w:rsidRPr="00E337A4">
        <w:rPr>
          <w:rFonts w:ascii="Calibri" w:hAnsi="Calibri" w:cs="Arial"/>
          <w:color w:val="000000"/>
          <w:sz w:val="22"/>
          <w:szCs w:val="22"/>
          <w:lang w:val="fr-CA"/>
        </w:rPr>
        <w:t>Maska</w:t>
      </w:r>
      <w:proofErr w:type="spellEnd"/>
      <w:r w:rsidR="00B54799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 </w:t>
      </w:r>
      <w:r w:rsidR="007A0D8E">
        <w:rPr>
          <w:rFonts w:ascii="Calibri" w:hAnsi="Calibri" w:cs="Arial"/>
          <w:color w:val="000000"/>
          <w:sz w:val="22"/>
          <w:szCs w:val="22"/>
          <w:lang w:val="fr-CA"/>
        </w:rPr>
        <w:t xml:space="preserve">a assuré </w:t>
      </w:r>
      <w:r w:rsidR="00124A9B">
        <w:rPr>
          <w:rFonts w:ascii="Calibri" w:hAnsi="Calibri" w:cs="Arial"/>
          <w:color w:val="000000"/>
          <w:sz w:val="22"/>
          <w:szCs w:val="22"/>
          <w:lang w:val="fr-CA"/>
        </w:rPr>
        <w:t>la gestion de</w:t>
      </w:r>
      <w:r w:rsidR="00D953DD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 </w:t>
      </w:r>
      <w:r w:rsidR="00D953DD" w:rsidRPr="00E337A4">
        <w:rPr>
          <w:rFonts w:ascii="Calibri" w:hAnsi="Calibri" w:cs="Arial"/>
          <w:b/>
          <w:bCs/>
          <w:color w:val="000000"/>
          <w:sz w:val="22"/>
          <w:szCs w:val="22"/>
          <w:lang w:val="fr-CA"/>
        </w:rPr>
        <w:t>518 kg</w:t>
      </w:r>
      <w:r w:rsidR="00D953DD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 de bonbonnes de propane</w:t>
      </w:r>
      <w:r w:rsidR="00794D1C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 ainsi détournés de l’enfouissement</w:t>
      </w:r>
      <w:r w:rsidR="00D953DD" w:rsidRPr="00E337A4">
        <w:rPr>
          <w:rFonts w:ascii="Calibri" w:hAnsi="Calibri" w:cs="Arial"/>
          <w:color w:val="000000"/>
          <w:sz w:val="22"/>
          <w:szCs w:val="22"/>
          <w:lang w:val="fr-CA"/>
        </w:rPr>
        <w:t>.</w:t>
      </w:r>
      <w:r w:rsidR="00586AA7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 </w:t>
      </w:r>
    </w:p>
    <w:p w14:paraId="1E24E68F" w14:textId="77777777" w:rsidR="00586AA7" w:rsidRPr="00E337A4" w:rsidRDefault="00586AA7" w:rsidP="00586AA7">
      <w:pPr>
        <w:jc w:val="both"/>
        <w:rPr>
          <w:rFonts w:ascii="Calibri" w:hAnsi="Calibri" w:cs="Arial"/>
          <w:color w:val="000000"/>
          <w:sz w:val="16"/>
          <w:szCs w:val="16"/>
          <w:lang w:val="fr-CA"/>
        </w:rPr>
      </w:pPr>
    </w:p>
    <w:p w14:paraId="257AA944" w14:textId="79A9F3F5" w:rsidR="00586AA7" w:rsidRPr="00586AA7" w:rsidRDefault="00586AA7" w:rsidP="00586AA7">
      <w:pPr>
        <w:jc w:val="both"/>
        <w:rPr>
          <w:rFonts w:ascii="Calibri" w:hAnsi="Calibri" w:cs="Arial"/>
          <w:color w:val="000000"/>
          <w:sz w:val="22"/>
          <w:szCs w:val="22"/>
          <w:lang w:val="fr-CA"/>
        </w:rPr>
      </w:pPr>
      <w:r w:rsidRPr="00E337A4">
        <w:rPr>
          <w:rFonts w:ascii="Calibri" w:hAnsi="Calibri" w:cs="Arial"/>
          <w:color w:val="000000"/>
          <w:sz w:val="22"/>
          <w:szCs w:val="22"/>
          <w:lang w:val="fr-CA"/>
        </w:rPr>
        <w:t>Bien que la Régie invite la population à se prévaloir de son service de collectes annuelles de résidus domestiques dangereux, elle encourage également les citoyens à utiliser les services permanents et gratuits de récupération offerts sur son territoire</w:t>
      </w:r>
      <w:r w:rsidR="00B473B6">
        <w:rPr>
          <w:rFonts w:ascii="Calibri" w:hAnsi="Calibri" w:cs="Arial"/>
          <w:color w:val="000000"/>
          <w:sz w:val="22"/>
          <w:szCs w:val="22"/>
          <w:lang w:val="fr-CA"/>
        </w:rPr>
        <w:t>,</w:t>
      </w:r>
      <w:r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 tout au long de l’année.</w:t>
      </w:r>
      <w:r w:rsidR="00F50B8A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 De plus, elle tient à rappeler que les collectes automnales de résidus domestiques dangereux se tiendront les 10</w:t>
      </w:r>
      <w:r w:rsidR="00B473B6">
        <w:rPr>
          <w:rFonts w:ascii="Calibri" w:hAnsi="Calibri" w:cs="Arial"/>
          <w:color w:val="000000"/>
          <w:sz w:val="22"/>
          <w:szCs w:val="22"/>
          <w:lang w:val="fr-CA"/>
        </w:rPr>
        <w:t> </w:t>
      </w:r>
      <w:r w:rsidR="00F50B8A" w:rsidRPr="00E337A4">
        <w:rPr>
          <w:rFonts w:ascii="Calibri" w:hAnsi="Calibri" w:cs="Arial"/>
          <w:color w:val="000000"/>
          <w:sz w:val="22"/>
          <w:szCs w:val="22"/>
          <w:lang w:val="fr-CA"/>
        </w:rPr>
        <w:t>et 17</w:t>
      </w:r>
      <w:r w:rsidR="00B473B6">
        <w:rPr>
          <w:rFonts w:ascii="Calibri" w:hAnsi="Calibri" w:cs="Arial"/>
          <w:color w:val="000000"/>
          <w:sz w:val="22"/>
          <w:szCs w:val="22"/>
          <w:lang w:val="fr-CA"/>
        </w:rPr>
        <w:t> </w:t>
      </w:r>
      <w:r w:rsidR="00F50B8A" w:rsidRPr="00E337A4">
        <w:rPr>
          <w:rFonts w:ascii="Calibri" w:hAnsi="Calibri" w:cs="Arial"/>
          <w:color w:val="000000"/>
          <w:sz w:val="22"/>
          <w:szCs w:val="22"/>
          <w:lang w:val="fr-CA"/>
        </w:rPr>
        <w:t>septembre prochain</w:t>
      </w:r>
      <w:r w:rsidR="00B473B6">
        <w:rPr>
          <w:rFonts w:ascii="Calibri" w:hAnsi="Calibri" w:cs="Arial"/>
          <w:color w:val="000000"/>
          <w:sz w:val="22"/>
          <w:szCs w:val="22"/>
          <w:lang w:val="fr-CA"/>
        </w:rPr>
        <w:t>s</w:t>
      </w:r>
      <w:r w:rsidR="00F50B8A" w:rsidRPr="00E337A4">
        <w:rPr>
          <w:rFonts w:ascii="Calibri" w:hAnsi="Calibri" w:cs="Arial"/>
          <w:color w:val="000000"/>
          <w:sz w:val="22"/>
          <w:szCs w:val="22"/>
          <w:lang w:val="fr-CA"/>
        </w:rPr>
        <w:t>, respectivement à Saint-Hyacinthe</w:t>
      </w:r>
      <w:r w:rsidR="00B473B6">
        <w:rPr>
          <w:rFonts w:ascii="Calibri" w:hAnsi="Calibri" w:cs="Arial"/>
          <w:color w:val="000000"/>
          <w:sz w:val="22"/>
          <w:szCs w:val="22"/>
          <w:lang w:val="fr-CA"/>
        </w:rPr>
        <w:t xml:space="preserve"> puis à </w:t>
      </w:r>
      <w:r w:rsidR="00F50B8A" w:rsidRPr="00E337A4">
        <w:rPr>
          <w:rFonts w:ascii="Calibri" w:hAnsi="Calibri" w:cs="Arial"/>
          <w:color w:val="000000"/>
          <w:sz w:val="22"/>
          <w:szCs w:val="22"/>
          <w:lang w:val="fr-CA"/>
        </w:rPr>
        <w:t xml:space="preserve">Saint-Jude et </w:t>
      </w:r>
      <w:r w:rsidR="00B473B6">
        <w:rPr>
          <w:rFonts w:ascii="Calibri" w:hAnsi="Calibri" w:cs="Arial"/>
          <w:color w:val="000000"/>
          <w:sz w:val="22"/>
          <w:szCs w:val="22"/>
          <w:lang w:val="fr-CA"/>
        </w:rPr>
        <w:t xml:space="preserve">à </w:t>
      </w:r>
      <w:r w:rsidR="00F50B8A" w:rsidRPr="00E337A4">
        <w:rPr>
          <w:rFonts w:ascii="Calibri" w:hAnsi="Calibri" w:cs="Arial"/>
          <w:color w:val="000000"/>
          <w:sz w:val="22"/>
          <w:szCs w:val="22"/>
          <w:lang w:val="fr-CA"/>
        </w:rPr>
        <w:t>Acton Vale. On vous y attend en grand nombre pour</w:t>
      </w:r>
      <w:r w:rsidR="00A9669E">
        <w:rPr>
          <w:rFonts w:ascii="Calibri" w:hAnsi="Calibri" w:cs="Arial"/>
          <w:color w:val="000000"/>
          <w:sz w:val="22"/>
          <w:szCs w:val="22"/>
          <w:lang w:val="fr-CA"/>
        </w:rPr>
        <w:t xml:space="preserve"> « </w:t>
      </w:r>
      <w:r w:rsidR="00A9669E" w:rsidRPr="00A9669E">
        <w:rPr>
          <w:rFonts w:ascii="Calibri" w:hAnsi="Calibri" w:cs="Arial"/>
          <w:b/>
          <w:bCs/>
          <w:color w:val="000000"/>
          <w:sz w:val="22"/>
          <w:szCs w:val="22"/>
          <w:lang w:val="fr-CA"/>
        </w:rPr>
        <w:t>faire</w:t>
      </w:r>
      <w:r w:rsidR="00A9669E">
        <w:rPr>
          <w:rFonts w:ascii="Calibri" w:hAnsi="Calibri" w:cs="Arial"/>
          <w:color w:val="000000"/>
          <w:sz w:val="22"/>
          <w:szCs w:val="22"/>
          <w:lang w:val="fr-CA"/>
        </w:rPr>
        <w:t xml:space="preserve"> </w:t>
      </w:r>
      <w:r w:rsidR="00F50B8A" w:rsidRPr="00E337A4">
        <w:rPr>
          <w:rFonts w:ascii="Calibri" w:hAnsi="Calibri" w:cs="Arial"/>
          <w:b/>
          <w:bCs/>
          <w:color w:val="000000"/>
          <w:sz w:val="22"/>
          <w:szCs w:val="22"/>
          <w:lang w:val="fr-CA"/>
        </w:rPr>
        <w:t>exploser</w:t>
      </w:r>
      <w:r w:rsidR="00A9669E">
        <w:rPr>
          <w:rFonts w:ascii="Calibri" w:hAnsi="Calibri" w:cs="Arial"/>
          <w:color w:val="000000"/>
          <w:sz w:val="22"/>
          <w:szCs w:val="22"/>
          <w:lang w:val="fr-CA"/>
        </w:rPr>
        <w:t xml:space="preserve"> » </w:t>
      </w:r>
      <w:r w:rsidR="00F50B8A" w:rsidRPr="00E337A4">
        <w:rPr>
          <w:rFonts w:ascii="Calibri" w:hAnsi="Calibri" w:cs="Arial"/>
          <w:color w:val="000000"/>
          <w:sz w:val="22"/>
          <w:szCs w:val="22"/>
          <w:lang w:val="fr-CA"/>
        </w:rPr>
        <w:t>le taux de participation.</w:t>
      </w:r>
    </w:p>
    <w:p w14:paraId="6DBC64D3" w14:textId="77777777" w:rsidR="00586AA7" w:rsidRPr="00FF0CB4" w:rsidRDefault="00586AA7" w:rsidP="00586AA7">
      <w:pPr>
        <w:rPr>
          <w:rFonts w:ascii="Calibri" w:hAnsi="Calibri" w:cs="Arial"/>
          <w:color w:val="000000"/>
          <w:sz w:val="16"/>
          <w:szCs w:val="16"/>
          <w:lang w:val="fr-CA"/>
        </w:rPr>
      </w:pPr>
    </w:p>
    <w:p w14:paraId="6F74EBA9" w14:textId="77777777" w:rsidR="00586AA7" w:rsidRPr="009D6BA0" w:rsidRDefault="00586AA7" w:rsidP="00586AA7">
      <w:pPr>
        <w:jc w:val="center"/>
        <w:rPr>
          <w:rFonts w:ascii="Calibri" w:hAnsi="Calibri" w:cs="Arial"/>
          <w:color w:val="000000"/>
          <w:lang w:val="fr-CA"/>
        </w:rPr>
      </w:pPr>
      <w:r w:rsidRPr="009D6BA0">
        <w:rPr>
          <w:rFonts w:ascii="Calibri" w:hAnsi="Calibri" w:cs="Arial"/>
          <w:color w:val="000000"/>
          <w:lang w:val="fr-CA"/>
        </w:rPr>
        <w:t>- 30 -</w:t>
      </w:r>
    </w:p>
    <w:p w14:paraId="738199B8" w14:textId="77777777" w:rsidR="00586AA7" w:rsidRPr="009D6BA0" w:rsidRDefault="00586AA7" w:rsidP="00586AA7">
      <w:pPr>
        <w:jc w:val="both"/>
        <w:rPr>
          <w:rFonts w:ascii="Calibri" w:hAnsi="Calibri" w:cs="Arial"/>
          <w:color w:val="000000"/>
          <w:sz w:val="8"/>
          <w:szCs w:val="8"/>
          <w:lang w:val="fr-CA"/>
        </w:rPr>
      </w:pPr>
    </w:p>
    <w:p w14:paraId="4DF31444" w14:textId="77777777" w:rsidR="00586AA7" w:rsidRPr="009D6BA0" w:rsidRDefault="00586AA7" w:rsidP="00586AA7">
      <w:pPr>
        <w:tabs>
          <w:tab w:val="left" w:pos="-1440"/>
        </w:tabs>
        <w:ind w:left="1440" w:hanging="1440"/>
        <w:jc w:val="both"/>
        <w:rPr>
          <w:rFonts w:ascii="Calibri" w:hAnsi="Calibri" w:cs="Arial"/>
          <w:color w:val="000000"/>
          <w:sz w:val="22"/>
          <w:szCs w:val="22"/>
          <w:lang w:val="fr-CA"/>
        </w:rPr>
      </w:pPr>
      <w:r w:rsidRPr="009D6BA0">
        <w:rPr>
          <w:rFonts w:ascii="Calibri" w:hAnsi="Calibri" w:cs="Arial"/>
          <w:color w:val="000000"/>
          <w:sz w:val="22"/>
          <w:szCs w:val="22"/>
          <w:lang w:val="fr-CA"/>
        </w:rPr>
        <w:t>Source :</w:t>
      </w:r>
      <w:r w:rsidRPr="009D6BA0">
        <w:rPr>
          <w:rFonts w:ascii="Calibri" w:hAnsi="Calibri" w:cs="Arial"/>
          <w:color w:val="000000"/>
          <w:sz w:val="22"/>
          <w:szCs w:val="22"/>
          <w:lang w:val="fr-CA"/>
        </w:rPr>
        <w:tab/>
        <w:t>Réjean Pion, directeur général</w:t>
      </w:r>
    </w:p>
    <w:p w14:paraId="015D4841" w14:textId="77777777" w:rsidR="00586AA7" w:rsidRPr="009D6BA0" w:rsidRDefault="00586AA7" w:rsidP="00586AA7">
      <w:pPr>
        <w:ind w:left="720" w:firstLine="720"/>
        <w:jc w:val="both"/>
        <w:rPr>
          <w:rFonts w:ascii="Calibri" w:hAnsi="Calibri" w:cs="Arial"/>
          <w:color w:val="000000"/>
          <w:sz w:val="22"/>
          <w:szCs w:val="22"/>
          <w:lang w:val="fr-CA"/>
        </w:rPr>
      </w:pPr>
      <w:r w:rsidRPr="009D6BA0">
        <w:rPr>
          <w:rFonts w:ascii="Calibri" w:hAnsi="Calibri" w:cs="Arial"/>
          <w:color w:val="000000"/>
          <w:sz w:val="22"/>
          <w:szCs w:val="22"/>
          <w:lang w:val="fr-CA"/>
        </w:rPr>
        <w:t>450 774-2350</w:t>
      </w:r>
    </w:p>
    <w:p w14:paraId="0FD4D474" w14:textId="36269677" w:rsidR="00033318" w:rsidRPr="00BF6844" w:rsidRDefault="00586AA7" w:rsidP="00BF6844">
      <w:pPr>
        <w:ind w:left="720" w:firstLine="720"/>
        <w:jc w:val="both"/>
        <w:rPr>
          <w:rFonts w:ascii="Calibri" w:hAnsi="Calibri" w:cs="Arial"/>
          <w:color w:val="000000"/>
          <w:sz w:val="22"/>
          <w:szCs w:val="22"/>
          <w:lang w:val="fr-CA"/>
        </w:rPr>
      </w:pPr>
      <w:proofErr w:type="spellStart"/>
      <w:r w:rsidRPr="009D6BA0">
        <w:rPr>
          <w:rFonts w:ascii="Calibri" w:hAnsi="Calibri" w:cs="Arial"/>
          <w:color w:val="000000"/>
          <w:sz w:val="22"/>
          <w:szCs w:val="22"/>
          <w:lang w:val="fr-CA"/>
        </w:rPr>
        <w:lastRenderedPageBreak/>
        <w:t>riam@riam.quebec</w:t>
      </w:r>
      <w:proofErr w:type="spellEnd"/>
    </w:p>
    <w:sectPr w:rsidR="00033318" w:rsidRPr="00BF6844" w:rsidSect="00081F83">
      <w:pgSz w:w="12240" w:h="15840"/>
      <w:pgMar w:top="993" w:right="1797" w:bottom="70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A1"/>
    <w:rsid w:val="0000375D"/>
    <w:rsid w:val="00033318"/>
    <w:rsid w:val="00081F83"/>
    <w:rsid w:val="000B196C"/>
    <w:rsid w:val="000C53E3"/>
    <w:rsid w:val="00124A9B"/>
    <w:rsid w:val="0017035C"/>
    <w:rsid w:val="001D6DA9"/>
    <w:rsid w:val="00211837"/>
    <w:rsid w:val="002631E7"/>
    <w:rsid w:val="002702AE"/>
    <w:rsid w:val="002B3898"/>
    <w:rsid w:val="00350CF2"/>
    <w:rsid w:val="003657C0"/>
    <w:rsid w:val="00397CAF"/>
    <w:rsid w:val="003A68A2"/>
    <w:rsid w:val="003E32DD"/>
    <w:rsid w:val="004107A1"/>
    <w:rsid w:val="0043388F"/>
    <w:rsid w:val="004B1755"/>
    <w:rsid w:val="004B6A17"/>
    <w:rsid w:val="00514A27"/>
    <w:rsid w:val="00525C76"/>
    <w:rsid w:val="00561EAA"/>
    <w:rsid w:val="00586AA7"/>
    <w:rsid w:val="005E7A00"/>
    <w:rsid w:val="00612642"/>
    <w:rsid w:val="006D2285"/>
    <w:rsid w:val="00784F0F"/>
    <w:rsid w:val="00794D1C"/>
    <w:rsid w:val="007A0D8E"/>
    <w:rsid w:val="007E1462"/>
    <w:rsid w:val="008B33C2"/>
    <w:rsid w:val="008E224C"/>
    <w:rsid w:val="009940AA"/>
    <w:rsid w:val="009C7AAB"/>
    <w:rsid w:val="00A272D1"/>
    <w:rsid w:val="00A46471"/>
    <w:rsid w:val="00A600D9"/>
    <w:rsid w:val="00A9669E"/>
    <w:rsid w:val="00B473B6"/>
    <w:rsid w:val="00B54799"/>
    <w:rsid w:val="00BF6844"/>
    <w:rsid w:val="00C85326"/>
    <w:rsid w:val="00D16184"/>
    <w:rsid w:val="00D162A8"/>
    <w:rsid w:val="00D22E18"/>
    <w:rsid w:val="00D30E57"/>
    <w:rsid w:val="00D953DD"/>
    <w:rsid w:val="00DB3E39"/>
    <w:rsid w:val="00DF65A9"/>
    <w:rsid w:val="00E337A4"/>
    <w:rsid w:val="00E42776"/>
    <w:rsid w:val="00E6148C"/>
    <w:rsid w:val="00E725E8"/>
    <w:rsid w:val="00EB65CC"/>
    <w:rsid w:val="00EE3D4E"/>
    <w:rsid w:val="00F17301"/>
    <w:rsid w:val="00F50B8A"/>
    <w:rsid w:val="00F7075C"/>
    <w:rsid w:val="00FD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8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2140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MRC des Maskoutains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Regie</dc:creator>
  <cp:lastModifiedBy>Denyse Bégin</cp:lastModifiedBy>
  <cp:revision>2</cp:revision>
  <cp:lastPrinted>2022-07-07T12:35:00Z</cp:lastPrinted>
  <dcterms:created xsi:type="dcterms:W3CDTF">2022-07-07T15:48:00Z</dcterms:created>
  <dcterms:modified xsi:type="dcterms:W3CDTF">2022-07-07T15:48:00Z</dcterms:modified>
</cp:coreProperties>
</file>